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82025" w14:textId="77777777" w:rsidR="001F350B" w:rsidRDefault="001F350B" w:rsidP="001F350B">
      <w:pPr>
        <w:pStyle w:val="BodyText"/>
        <w:tabs>
          <w:tab w:val="clear" w:pos="567"/>
        </w:tabs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Príloha č. 2</w:t>
      </w:r>
    </w:p>
    <w:p w14:paraId="2F45CE5C" w14:textId="77777777" w:rsidR="001F350B" w:rsidRPr="00874863" w:rsidRDefault="001F350B" w:rsidP="001F350B">
      <w:pPr>
        <w:pStyle w:val="BodyText"/>
        <w:tabs>
          <w:tab w:val="clear" w:pos="567"/>
        </w:tabs>
        <w:jc w:val="left"/>
        <w:rPr>
          <w:rFonts w:ascii="Times New Roman" w:hAnsi="Times New Roman"/>
          <w:b/>
          <w:bCs/>
          <w:sz w:val="24"/>
        </w:rPr>
      </w:pPr>
    </w:p>
    <w:p w14:paraId="240A6BA0" w14:textId="77777777" w:rsidR="001F350B" w:rsidRDefault="001F350B" w:rsidP="001F350B">
      <w:pPr>
        <w:pStyle w:val="BodyText"/>
        <w:tabs>
          <w:tab w:val="clear" w:pos="567"/>
        </w:tabs>
        <w:jc w:val="center"/>
        <w:rPr>
          <w:rFonts w:ascii="Times New Roman" w:hAnsi="Times New Roman"/>
          <w:b/>
          <w:bCs/>
          <w:sz w:val="24"/>
        </w:rPr>
      </w:pPr>
      <w:r w:rsidRPr="00170B9F">
        <w:rPr>
          <w:rFonts w:ascii="Times New Roman" w:hAnsi="Times New Roman"/>
          <w:b/>
          <w:bCs/>
          <w:sz w:val="24"/>
        </w:rPr>
        <w:t>ŠPECIFIKÁCIA PREDMETU ZÁKAZKY</w:t>
      </w:r>
    </w:p>
    <w:p w14:paraId="3ECFA88D" w14:textId="77777777" w:rsidR="001F350B" w:rsidRDefault="001F350B" w:rsidP="001F350B">
      <w:pPr>
        <w:pStyle w:val="BodyText"/>
        <w:tabs>
          <w:tab w:val="clear" w:pos="567"/>
        </w:tabs>
        <w:jc w:val="center"/>
        <w:rPr>
          <w:rFonts w:ascii="Times New Roman" w:hAnsi="Times New Roman"/>
          <w:b/>
          <w:bCs/>
          <w:sz w:val="24"/>
        </w:rPr>
      </w:pPr>
    </w:p>
    <w:p w14:paraId="3F81F161" w14:textId="77777777" w:rsidR="001F350B" w:rsidRDefault="001F350B" w:rsidP="001F350B">
      <w:pPr>
        <w:jc w:val="center"/>
        <w:rPr>
          <w:sz w:val="20"/>
          <w:szCs w:val="20"/>
        </w:rPr>
      </w:pPr>
    </w:p>
    <w:p w14:paraId="7715ED01" w14:textId="77777777" w:rsidR="001F350B" w:rsidRDefault="001F350B" w:rsidP="005B07E1">
      <w:pPr>
        <w:jc w:val="both"/>
        <w:rPr>
          <w:b/>
        </w:rPr>
      </w:pPr>
      <w:r w:rsidRPr="00FB2516">
        <w:rPr>
          <w:b/>
        </w:rPr>
        <w:t>V prípade, že sa v</w:t>
      </w:r>
      <w:r>
        <w:rPr>
          <w:b/>
        </w:rPr>
        <w:t> tomto dokumente uvádzajú údaje ako</w:t>
      </w:r>
      <w:r w:rsidRPr="00FB2516">
        <w:rPr>
          <w:b/>
        </w:rPr>
        <w:t xml:space="preserve"> konkrétny výrobca, výrobný postup, značka, patent, typ, krajina, oblasť alebo miesto pôvodu alebo výroby, </w:t>
      </w:r>
      <w:r>
        <w:rPr>
          <w:b/>
        </w:rPr>
        <w:t>zadávateľ</w:t>
      </w:r>
      <w:r w:rsidRPr="00FB2516">
        <w:rPr>
          <w:b/>
        </w:rPr>
        <w:t xml:space="preserve"> má na mysli takýto </w:t>
      </w:r>
      <w:r w:rsidRPr="00FB2516">
        <w:rPr>
          <w:b/>
          <w:u w:val="single"/>
        </w:rPr>
        <w:t xml:space="preserve">„alebo ekvivalentný“ </w:t>
      </w:r>
      <w:r w:rsidRPr="00FB2516">
        <w:rPr>
          <w:b/>
        </w:rPr>
        <w:t xml:space="preserve">výrobok službu, stavebnú prácu, a umožňuje v každom jednom prípade dodanie ekvivalentov. Uchádzač musí zároveň preukázať </w:t>
      </w:r>
      <w:r>
        <w:rPr>
          <w:b/>
        </w:rPr>
        <w:t xml:space="preserve">vo svojej ponuke </w:t>
      </w:r>
      <w:r w:rsidRPr="00FB2516">
        <w:rPr>
          <w:b/>
        </w:rPr>
        <w:t xml:space="preserve">že, riešenia, výrobky, služby alebo stavebné práce ktoré navrhuje sú z hľadiska výkonnostných, funkčných, technických požiadaviek rovnocenné. </w:t>
      </w:r>
    </w:p>
    <w:p w14:paraId="26D39A64" w14:textId="77777777" w:rsidR="005B07E1" w:rsidRDefault="005B07E1" w:rsidP="005B07E1">
      <w:pPr>
        <w:jc w:val="both"/>
        <w:rPr>
          <w:b/>
        </w:rPr>
      </w:pPr>
    </w:p>
    <w:p w14:paraId="41F96D40" w14:textId="28F3FD75" w:rsidR="00C04ECA" w:rsidRDefault="001F350B" w:rsidP="005B07E1">
      <w:pPr>
        <w:jc w:val="both"/>
        <w:rPr>
          <w:b/>
        </w:rPr>
      </w:pPr>
      <w:r>
        <w:rPr>
          <w:b/>
        </w:rPr>
        <w:t xml:space="preserve">V prípade, že sa v tomto dokumente </w:t>
      </w:r>
      <w:r w:rsidRPr="00494DE8">
        <w:rPr>
          <w:b/>
        </w:rPr>
        <w:t xml:space="preserve">alebo akomkoľvek dokumente poskytnutom </w:t>
      </w:r>
      <w:r>
        <w:rPr>
          <w:b/>
        </w:rPr>
        <w:t>zadávateľom</w:t>
      </w:r>
      <w:r w:rsidRPr="00494DE8">
        <w:rPr>
          <w:b/>
        </w:rPr>
        <w:t xml:space="preserve"> uvádza konkrétna značka, </w:t>
      </w:r>
      <w:r>
        <w:rPr>
          <w:b/>
        </w:rPr>
        <w:t>zadávateľ</w:t>
      </w:r>
      <w:r w:rsidRPr="00494DE8">
        <w:rPr>
          <w:b/>
        </w:rPr>
        <w:t xml:space="preserve"> prijme aj inú značku, ktorej podmienky na udelenie sú rovnocenné podmienkam na udelenie vyžadovanej značky. Ak </w:t>
      </w:r>
      <w:r>
        <w:rPr>
          <w:b/>
        </w:rPr>
        <w:t>dodávateľ</w:t>
      </w:r>
      <w:r w:rsidRPr="00494DE8">
        <w:rPr>
          <w:b/>
        </w:rPr>
        <w:t xml:space="preserve"> objektívne nemal možnosť získať príslušnú značku v určených lehotách, </w:t>
      </w:r>
      <w:r>
        <w:rPr>
          <w:b/>
        </w:rPr>
        <w:t>zadávateľ</w:t>
      </w:r>
      <w:r w:rsidRPr="00494DE8">
        <w:rPr>
          <w:b/>
        </w:rPr>
        <w:t xml:space="preserve"> prijme aj iné dôkazy predložené </w:t>
      </w:r>
      <w:r>
        <w:rPr>
          <w:b/>
        </w:rPr>
        <w:t>dodávateľom</w:t>
      </w:r>
      <w:r w:rsidRPr="00494DE8">
        <w:rPr>
          <w:b/>
        </w:rPr>
        <w:t xml:space="preserve">, ako je technická dokumentácia výrobcu, za predpokladu, že preukazujú, že tovar, stavebné práce alebo služby spĺňajú podmienky na udelenie konkrétnej značky alebo konkrétne podmienky, ktoré </w:t>
      </w:r>
      <w:r>
        <w:rPr>
          <w:b/>
        </w:rPr>
        <w:t>zadávateľ</w:t>
      </w:r>
      <w:r w:rsidRPr="00494DE8">
        <w:rPr>
          <w:b/>
        </w:rPr>
        <w:t xml:space="preserve"> vyžaduje.</w:t>
      </w:r>
    </w:p>
    <w:p w14:paraId="334F3564" w14:textId="77777777" w:rsidR="0083621C" w:rsidRDefault="0083621C" w:rsidP="005B07E1">
      <w:pPr>
        <w:jc w:val="both"/>
        <w:rPr>
          <w:b/>
        </w:rPr>
      </w:pPr>
    </w:p>
    <w:p w14:paraId="00C0068A" w14:textId="61C77B00" w:rsidR="0083621C" w:rsidRPr="0083621C" w:rsidRDefault="0083621C" w:rsidP="0083621C">
      <w:pPr>
        <w:spacing w:after="120"/>
        <w:jc w:val="both"/>
        <w:rPr>
          <w:b/>
        </w:rPr>
      </w:pPr>
      <w:r>
        <w:rPr>
          <w:b/>
        </w:rPr>
        <w:t>Požadované technické parametre:</w:t>
      </w:r>
    </w:p>
    <w:p w14:paraId="19AD5073" w14:textId="77777777" w:rsidR="0083621C" w:rsidRDefault="0083621C" w:rsidP="00B14F06"/>
    <w:p w14:paraId="1559FD7E" w14:textId="3A982439" w:rsidR="00FA5CA5" w:rsidRPr="00FA5CA5" w:rsidRDefault="00FA5CA5" w:rsidP="00B14F06">
      <w:pPr>
        <w:rPr>
          <w:b/>
          <w:color w:val="000000"/>
        </w:rPr>
      </w:pPr>
      <w:r w:rsidRPr="00FA5CA5">
        <w:rPr>
          <w:b/>
          <w:color w:val="000000"/>
          <w:highlight w:val="lightGray"/>
        </w:rPr>
        <w:t>1. Kolesový traktor</w:t>
      </w:r>
    </w:p>
    <w:p w14:paraId="385E83F2" w14:textId="77777777" w:rsidR="00FA5CA5" w:rsidRPr="00FA5CA5" w:rsidRDefault="00FA5CA5" w:rsidP="00B14F06">
      <w:pPr>
        <w:rPr>
          <w:color w:val="000000"/>
        </w:rPr>
      </w:pPr>
    </w:p>
    <w:p w14:paraId="1CF8A518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šesťvalcový preplňovaný motor</w:t>
      </w:r>
    </w:p>
    <w:p w14:paraId="09E25CD1" w14:textId="77777777" w:rsidR="00FA5CA5" w:rsidRPr="00FA5CA5" w:rsidRDefault="00FA5CA5" w:rsidP="00B14F06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FA5CA5">
        <w:rPr>
          <w:color w:val="000000"/>
        </w:rPr>
        <w:t>motor splňajúci emisnú normu emisnú TIER 4i</w:t>
      </w:r>
    </w:p>
    <w:p w14:paraId="4C0F8243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filter pevných častíc + SCR technologia</w:t>
      </w:r>
    </w:p>
    <w:p w14:paraId="0A0510FF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objem motora min.6,5 litra</w:t>
      </w:r>
    </w:p>
    <w:p w14:paraId="7F69B324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palivová nádrž s objemom min. 250 litrov</w:t>
      </w:r>
    </w:p>
    <w:p w14:paraId="150A683D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menovitý výkon min.150 HP – max.160 HP</w:t>
      </w:r>
    </w:p>
    <w:p w14:paraId="4B4D9EE3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reverzná prevodovka s možnosťou radenia min. 3 prevodových stupňov pod zaťažením,</w:t>
      </w:r>
    </w:p>
    <w:p w14:paraId="7BD5432D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tlačidlo spojky na riadiacej páke</w:t>
      </w:r>
    </w:p>
    <w:p w14:paraId="3F7F17F3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tlakové čerpadlo s výkonom min.110 l/min prietok oleja,</w:t>
      </w:r>
    </w:p>
    <w:p w14:paraId="09C68FD6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tri páry vonkajších hydraulických okruhov</w:t>
      </w:r>
    </w:p>
    <w:p w14:paraId="2188ADF4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Style w:val="Strong"/>
          <w:rFonts w:ascii="Times New Roman" w:hAnsi="Times New Roman"/>
          <w:b w:val="0"/>
        </w:rPr>
        <w:t>zadný vývodový hriadeľ s rozsahom min .</w:t>
      </w:r>
      <w:r w:rsidRPr="00FA5CA5">
        <w:rPr>
          <w:rStyle w:val="Strong"/>
          <w:rFonts w:ascii="Times New Roman" w:hAnsi="Times New Roman"/>
        </w:rPr>
        <w:t xml:space="preserve"> </w:t>
      </w:r>
      <w:r w:rsidRPr="00FA5CA5">
        <w:rPr>
          <w:rFonts w:ascii="Times New Roman" w:hAnsi="Times New Roman"/>
        </w:rPr>
        <w:t>540 / 1000 ot/min</w:t>
      </w:r>
    </w:p>
    <w:p w14:paraId="13863FBC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ramená hydrauliky hákové  s elektrohydraulickým ovládaním, prídavné ovládanie z blatníkov</w:t>
      </w:r>
    </w:p>
    <w:p w14:paraId="2047DDD3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horný záves nastaviteľný min. do 8 polôh, pevný spodný záves,</w:t>
      </w:r>
    </w:p>
    <w:p w14:paraId="0015A8EB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vzduchové brzdy 1+2 okruhové</w:t>
      </w:r>
    </w:p>
    <w:p w14:paraId="59FDFADD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rFonts w:ascii="Times New Roman" w:hAnsi="Times New Roman"/>
          <w:b w:val="0"/>
          <w:bCs w:val="0"/>
        </w:rPr>
      </w:pPr>
      <w:r w:rsidRPr="00FA5CA5">
        <w:rPr>
          <w:rFonts w:ascii="Times New Roman" w:hAnsi="Times New Roman"/>
        </w:rPr>
        <w:t xml:space="preserve">odpružená predná náprava s hydropneumatickým systémom pruženia </w:t>
      </w:r>
      <w:r w:rsidRPr="00FA5CA5">
        <w:rPr>
          <w:rStyle w:val="Strong"/>
          <w:rFonts w:ascii="Times New Roman" w:hAnsi="Times New Roman"/>
        </w:rPr>
        <w:t>,</w:t>
      </w:r>
    </w:p>
    <w:p w14:paraId="7F8DD2AA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automatická uzávierka predného diferenciálu,</w:t>
      </w:r>
    </w:p>
    <w:p w14:paraId="7ED7BE30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Style w:val="Strong"/>
          <w:rFonts w:ascii="Times New Roman" w:hAnsi="Times New Roman"/>
          <w:b w:val="0"/>
        </w:rPr>
        <w:t>rozmery pneumatík</w:t>
      </w:r>
      <w:r w:rsidRPr="00FA5CA5">
        <w:rPr>
          <w:rStyle w:val="Strong"/>
          <w:rFonts w:ascii="Times New Roman" w:hAnsi="Times New Roman"/>
        </w:rPr>
        <w:t xml:space="preserve">  </w:t>
      </w:r>
      <w:r w:rsidRPr="00FA5CA5">
        <w:rPr>
          <w:rFonts w:ascii="Times New Roman" w:hAnsi="Times New Roman"/>
        </w:rPr>
        <w:t>predné min.420/85R28, zadné min.520/85R38</w:t>
      </w:r>
    </w:p>
    <w:p w14:paraId="35A83026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FA5CA5">
        <w:rPr>
          <w:rFonts w:ascii="Times New Roman" w:hAnsi="Times New Roman"/>
        </w:rPr>
        <w:t>kabína s kúrením a s klimatizáciou,</w:t>
      </w:r>
    </w:p>
    <w:p w14:paraId="104BED43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</w:rPr>
      </w:pPr>
      <w:r w:rsidRPr="00FA5CA5">
        <w:rPr>
          <w:rFonts w:ascii="Times New Roman" w:hAnsi="Times New Roman"/>
        </w:rPr>
        <w:t>vzduchom odpružené sedadlo vodiča, sedadlo spolujazdca</w:t>
      </w:r>
    </w:p>
    <w:p w14:paraId="4BD9D372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</w:rPr>
      </w:pPr>
      <w:r w:rsidRPr="00FA5CA5">
        <w:rPr>
          <w:rFonts w:ascii="Times New Roman" w:hAnsi="Times New Roman"/>
        </w:rPr>
        <w:t>celorámová konštrukcia s predprípravou na montáž čelného nakladača</w:t>
      </w:r>
    </w:p>
    <w:p w14:paraId="7E91876A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</w:rPr>
      </w:pPr>
      <w:r w:rsidRPr="00FA5CA5">
        <w:rPr>
          <w:rFonts w:ascii="Times New Roman" w:hAnsi="Times New Roman"/>
        </w:rPr>
        <w:t>min.pohotovostná prepravná hmotnosť bez závažia : 6 500 kg</w:t>
      </w:r>
    </w:p>
    <w:p w14:paraId="3004E6E5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</w:rPr>
      </w:pPr>
      <w:r w:rsidRPr="00FA5CA5">
        <w:rPr>
          <w:rFonts w:ascii="Times New Roman" w:hAnsi="Times New Roman"/>
        </w:rPr>
        <w:t>servisný interval výmeny mot.oleja min 500 Mth</w:t>
      </w:r>
    </w:p>
    <w:p w14:paraId="471A9C8F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</w:rPr>
      </w:pPr>
      <w:r w:rsidRPr="00FA5CA5">
        <w:rPr>
          <w:rFonts w:ascii="Times New Roman" w:hAnsi="Times New Roman"/>
        </w:rPr>
        <w:t>servisný interval výmeny hydr.oleja min.1 500 mth</w:t>
      </w:r>
    </w:p>
    <w:p w14:paraId="62F4EAB8" w14:textId="77777777" w:rsidR="00FA5CA5" w:rsidRPr="00FA5CA5" w:rsidRDefault="00FA5CA5" w:rsidP="00B14F0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bCs/>
        </w:rPr>
      </w:pPr>
      <w:r w:rsidRPr="00FA5CA5">
        <w:rPr>
          <w:rFonts w:ascii="Times New Roman" w:hAnsi="Times New Roman"/>
        </w:rPr>
        <w:t>vzdialenosť servisného strediska do 50 km</w:t>
      </w:r>
    </w:p>
    <w:p w14:paraId="68DD8DB3" w14:textId="77777777" w:rsidR="00FA5CA5" w:rsidRPr="00FA5CA5" w:rsidRDefault="00FA5CA5" w:rsidP="00B14F06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16920BB5" w14:textId="77777777" w:rsidR="00FA5CA5" w:rsidRPr="00FA5CA5" w:rsidRDefault="00FA5CA5" w:rsidP="00B14F06">
      <w:pPr>
        <w:rPr>
          <w:color w:val="000000"/>
        </w:rPr>
      </w:pPr>
    </w:p>
    <w:p w14:paraId="22205F7C" w14:textId="77777777" w:rsidR="00FA5CA5" w:rsidRDefault="00FA5CA5" w:rsidP="00B14F06">
      <w:pPr>
        <w:rPr>
          <w:color w:val="000000"/>
        </w:rPr>
      </w:pPr>
    </w:p>
    <w:p w14:paraId="6603FFBD" w14:textId="77777777" w:rsidR="00B036AC" w:rsidRPr="00FA5CA5" w:rsidRDefault="00B036AC" w:rsidP="00B14F06">
      <w:pPr>
        <w:rPr>
          <w:color w:val="000000"/>
        </w:rPr>
        <w:sectPr w:rsidR="00B036AC" w:rsidRPr="00FA5CA5" w:rsidSect="00FA5CA5">
          <w:pgSz w:w="11906" w:h="16838"/>
          <w:pgMar w:top="626" w:right="1274" w:bottom="709" w:left="1134" w:header="562" w:footer="708" w:gutter="0"/>
          <w:pgNumType w:start="1"/>
          <w:cols w:space="708"/>
        </w:sectPr>
      </w:pPr>
    </w:p>
    <w:p w14:paraId="635F2F08" w14:textId="77777777" w:rsidR="00B036AC" w:rsidRDefault="00B036AC" w:rsidP="00B14F06">
      <w:pPr>
        <w:rPr>
          <w:b/>
          <w:color w:val="000000"/>
          <w:highlight w:val="lightGray"/>
        </w:rPr>
      </w:pPr>
    </w:p>
    <w:p w14:paraId="4EFBE406" w14:textId="77777777" w:rsidR="00FA5CA5" w:rsidRPr="00FA5CA5" w:rsidRDefault="00FA5CA5" w:rsidP="00B14F06">
      <w:pPr>
        <w:rPr>
          <w:b/>
          <w:color w:val="000000"/>
        </w:rPr>
      </w:pPr>
      <w:r w:rsidRPr="00FA5CA5">
        <w:rPr>
          <w:b/>
          <w:color w:val="000000"/>
          <w:highlight w:val="lightGray"/>
        </w:rPr>
        <w:t>2. Rozmetadlo hnoja</w:t>
      </w:r>
    </w:p>
    <w:p w14:paraId="30679B10" w14:textId="77777777" w:rsidR="00FA5CA5" w:rsidRPr="00FA5CA5" w:rsidRDefault="00FA5CA5" w:rsidP="00B14F06">
      <w:pPr>
        <w:rPr>
          <w:color w:val="000000"/>
        </w:rPr>
      </w:pPr>
    </w:p>
    <w:p w14:paraId="11B48956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5CA5">
        <w:rPr>
          <w:rFonts w:ascii="Times New Roman" w:hAnsi="Times New Roman" w:cs="Times New Roman"/>
          <w:bCs/>
          <w:sz w:val="24"/>
          <w:szCs w:val="24"/>
        </w:rPr>
        <w:t>Tandemové prevedenie stroja</w:t>
      </w:r>
    </w:p>
    <w:p w14:paraId="56055785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>Parabolové pruženie</w:t>
      </w:r>
    </w:p>
    <w:p w14:paraId="25FB7AC2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bCs/>
          <w:sz w:val="24"/>
          <w:szCs w:val="24"/>
        </w:rPr>
        <w:t xml:space="preserve">Max.rýchlosť : </w:t>
      </w:r>
      <w:r w:rsidRPr="00FA5CA5">
        <w:rPr>
          <w:rFonts w:ascii="Times New Roman" w:hAnsi="Times New Roman" w:cs="Times New Roman"/>
          <w:sz w:val="24"/>
          <w:szCs w:val="24"/>
        </w:rPr>
        <w:t>40 km/h</w:t>
      </w:r>
    </w:p>
    <w:p w14:paraId="3BA13E77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bCs/>
          <w:sz w:val="24"/>
          <w:szCs w:val="24"/>
        </w:rPr>
        <w:t>Ťažné zariadenie</w:t>
      </w:r>
      <w:r w:rsidRPr="00FA5CA5">
        <w:rPr>
          <w:rFonts w:ascii="Times New Roman" w:hAnsi="Times New Roman" w:cs="Times New Roman"/>
          <w:sz w:val="24"/>
          <w:szCs w:val="24"/>
        </w:rPr>
        <w:t xml:space="preserve"> oko pr.40 mm</w:t>
      </w:r>
    </w:p>
    <w:p w14:paraId="33E63AD7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>2 brzdené nápravy</w:t>
      </w:r>
    </w:p>
    <w:p w14:paraId="226C1B41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>Osvetlenie</w:t>
      </w:r>
    </w:p>
    <w:p w14:paraId="285E5B97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5CA5">
        <w:rPr>
          <w:rFonts w:ascii="Times New Roman" w:hAnsi="Times New Roman" w:cs="Times New Roman"/>
          <w:bCs/>
          <w:sz w:val="24"/>
          <w:szCs w:val="24"/>
        </w:rPr>
        <w:t>korba  o dĺžke max.6 000 mm</w:t>
      </w:r>
    </w:p>
    <w:p w14:paraId="46EC7491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>Výška základných bočníc  max.1500 mm</w:t>
      </w:r>
    </w:p>
    <w:p w14:paraId="7840A7CD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>Hydraulicky ovládateľná zadná stena – výška 2000 mm</w:t>
      </w:r>
    </w:p>
    <w:p w14:paraId="63726E76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bCs/>
          <w:sz w:val="24"/>
          <w:szCs w:val="24"/>
        </w:rPr>
        <w:t xml:space="preserve">Pneumatiky  min. 445/65 R22,5  </w:t>
      </w:r>
    </w:p>
    <w:p w14:paraId="3804A2F9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 xml:space="preserve">Dvojokruhový vzduchový brzdový systém </w:t>
      </w:r>
    </w:p>
    <w:p w14:paraId="24ECF8D6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>Kardanové rozvody</w:t>
      </w:r>
    </w:p>
    <w:p w14:paraId="3212DD12" w14:textId="77777777" w:rsidR="00FA5CA5" w:rsidRPr="00FA5CA5" w:rsidRDefault="00FA5CA5" w:rsidP="00B14F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CA5">
        <w:rPr>
          <w:rFonts w:ascii="Times New Roman" w:hAnsi="Times New Roman" w:cs="Times New Roman"/>
          <w:sz w:val="24"/>
          <w:szCs w:val="24"/>
        </w:rPr>
        <w:t>Rozmetacie zariadenie  s vertikálnymi válcami</w:t>
      </w:r>
    </w:p>
    <w:p w14:paraId="6321573B" w14:textId="77777777" w:rsidR="00FA5CA5" w:rsidRPr="00FA5CA5" w:rsidRDefault="00FA5CA5" w:rsidP="00B14F06">
      <w:pPr>
        <w:autoSpaceDE w:val="0"/>
        <w:autoSpaceDN w:val="0"/>
        <w:adjustRightInd w:val="0"/>
      </w:pPr>
    </w:p>
    <w:p w14:paraId="559C34E0" w14:textId="77777777" w:rsidR="00B036AC" w:rsidRDefault="00B036AC" w:rsidP="00B14F06">
      <w:pPr>
        <w:autoSpaceDE w:val="0"/>
        <w:autoSpaceDN w:val="0"/>
        <w:adjustRightInd w:val="0"/>
        <w:rPr>
          <w:b/>
          <w:highlight w:val="lightGray"/>
        </w:rPr>
      </w:pPr>
    </w:p>
    <w:p w14:paraId="111C6CA5" w14:textId="2AFCF720" w:rsidR="00FA5CA5" w:rsidRPr="00FA5CA5" w:rsidRDefault="00FA5CA5" w:rsidP="00B14F06">
      <w:pPr>
        <w:autoSpaceDE w:val="0"/>
        <w:autoSpaceDN w:val="0"/>
        <w:adjustRightInd w:val="0"/>
        <w:rPr>
          <w:b/>
        </w:rPr>
      </w:pPr>
      <w:r w:rsidRPr="00096403">
        <w:rPr>
          <w:b/>
          <w:highlight w:val="lightGray"/>
        </w:rPr>
        <w:t>3.</w:t>
      </w:r>
      <w:r w:rsidR="00096403" w:rsidRPr="00096403">
        <w:rPr>
          <w:b/>
          <w:highlight w:val="lightGray"/>
        </w:rPr>
        <w:t xml:space="preserve"> </w:t>
      </w:r>
      <w:r w:rsidRPr="00096403">
        <w:rPr>
          <w:b/>
          <w:highlight w:val="lightGray"/>
        </w:rPr>
        <w:t>Teleskopicky manipulátor</w:t>
      </w:r>
    </w:p>
    <w:p w14:paraId="0A80B33D" w14:textId="77777777" w:rsidR="00FA5CA5" w:rsidRPr="00FA5CA5" w:rsidRDefault="00FA5CA5" w:rsidP="00B14F06">
      <w:pPr>
        <w:autoSpaceDE w:val="0"/>
        <w:autoSpaceDN w:val="0"/>
        <w:adjustRightInd w:val="0"/>
        <w:rPr>
          <w:b/>
        </w:rPr>
      </w:pPr>
    </w:p>
    <w:p w14:paraId="0668CE9B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Cs/>
          <w:color w:val="000000"/>
        </w:rPr>
      </w:pPr>
      <w:r w:rsidRPr="00FA5CA5">
        <w:rPr>
          <w:color w:val="000000"/>
        </w:rPr>
        <w:t xml:space="preserve">zdvih ramena  </w:t>
      </w:r>
      <w:r w:rsidRPr="00FA5CA5">
        <w:rPr>
          <w:bCs/>
          <w:color w:val="000000"/>
        </w:rPr>
        <w:t>min 6,5 m</w:t>
      </w:r>
    </w:p>
    <w:p w14:paraId="7DCAC08F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Nosnosť min.3000</w:t>
      </w:r>
      <w:r w:rsidRPr="00FA5CA5">
        <w:rPr>
          <w:bCs/>
          <w:color w:val="000000"/>
        </w:rPr>
        <w:t xml:space="preserve"> kg </w:t>
      </w:r>
    </w:p>
    <w:p w14:paraId="664A2D40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Šírka stroja max.2,35m, výška stroja max.2,5 m,</w:t>
      </w:r>
    </w:p>
    <w:p w14:paraId="46B6E177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 xml:space="preserve">Hmotnosť stroja min. 6.500 kg </w:t>
      </w:r>
    </w:p>
    <w:p w14:paraId="70F47DAD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Motor splňajúci emisnú normu emisnú TIER 4i</w:t>
      </w:r>
    </w:p>
    <w:p w14:paraId="6E8641D1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4 – válcový motor, výkon motora max. 120  HP</w:t>
      </w:r>
    </w:p>
    <w:p w14:paraId="2F97E564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trvalý pohon všetkých kolies</w:t>
      </w:r>
    </w:p>
    <w:p w14:paraId="7147E78B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možnosť prepínania 3 režimov riadenia nápravy</w:t>
      </w:r>
    </w:p>
    <w:p w14:paraId="6E8AC4DE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Joystickové ovládanie hydraulických funkcií</w:t>
      </w:r>
    </w:p>
    <w:p w14:paraId="5CAF5EC6" w14:textId="3C0F2903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čerpadlo s výkonom  90 l/min</w:t>
      </w:r>
      <w:r w:rsidR="00A72937">
        <w:rPr>
          <w:color w:val="000000"/>
        </w:rPr>
        <w:t xml:space="preserve"> </w:t>
      </w:r>
      <w:bookmarkStart w:id="0" w:name="_GoBack"/>
      <w:bookmarkEnd w:id="0"/>
      <w:r w:rsidRPr="00FA5CA5">
        <w:rPr>
          <w:color w:val="000000"/>
        </w:rPr>
        <w:t>so systémom VARIFLO</w:t>
      </w:r>
    </w:p>
    <w:p w14:paraId="4ED3C1F2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Prepravná rýchlosť min. 25 km/hod</w:t>
      </w:r>
    </w:p>
    <w:p w14:paraId="2CC44FF6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Kabína s kúrením a klimatizáciou</w:t>
      </w:r>
    </w:p>
    <w:p w14:paraId="023C4B31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 xml:space="preserve">Rýchloupínací systém adaptérov </w:t>
      </w:r>
    </w:p>
    <w:p w14:paraId="5E1D3A77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Odpružená sedačka</w:t>
      </w:r>
    </w:p>
    <w:p w14:paraId="2258D2C2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Pracovné a cestné osvetlenie</w:t>
      </w:r>
    </w:p>
    <w:p w14:paraId="449A19B1" w14:textId="77777777" w:rsidR="00FA5CA5" w:rsidRPr="00FA5CA5" w:rsidRDefault="00FA5CA5" w:rsidP="00B14F0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FA5CA5">
        <w:rPr>
          <w:color w:val="000000"/>
        </w:rPr>
        <w:t>Lopata s príklopom  šírka  min.2 200 mm</w:t>
      </w:r>
    </w:p>
    <w:p w14:paraId="1B5FFD3E" w14:textId="77777777" w:rsidR="00FA5CA5" w:rsidRPr="00FA5CA5" w:rsidRDefault="00FA5CA5" w:rsidP="00B14F06">
      <w:pPr>
        <w:autoSpaceDE w:val="0"/>
        <w:autoSpaceDN w:val="0"/>
        <w:adjustRightInd w:val="0"/>
        <w:rPr>
          <w:color w:val="000000"/>
        </w:rPr>
      </w:pPr>
    </w:p>
    <w:p w14:paraId="4C82E5BA" w14:textId="77777777" w:rsidR="00FA5CA5" w:rsidRPr="00FA5CA5" w:rsidRDefault="00FA5CA5" w:rsidP="00B14F06">
      <w:pPr>
        <w:autoSpaceDE w:val="0"/>
        <w:autoSpaceDN w:val="0"/>
        <w:adjustRightInd w:val="0"/>
        <w:rPr>
          <w:b/>
          <w:color w:val="000000"/>
        </w:rPr>
      </w:pPr>
      <w:r w:rsidRPr="00096403">
        <w:rPr>
          <w:b/>
          <w:color w:val="000000"/>
          <w:highlight w:val="lightGray"/>
        </w:rPr>
        <w:t>4. Kŕmny voz</w:t>
      </w:r>
    </w:p>
    <w:p w14:paraId="54B3DEDF" w14:textId="77777777" w:rsidR="00FA5CA5" w:rsidRPr="00FA5CA5" w:rsidRDefault="00FA5CA5" w:rsidP="00B14F06">
      <w:pPr>
        <w:autoSpaceDE w:val="0"/>
        <w:autoSpaceDN w:val="0"/>
        <w:adjustRightInd w:val="0"/>
        <w:rPr>
          <w:color w:val="000000"/>
        </w:rPr>
      </w:pPr>
    </w:p>
    <w:p w14:paraId="1379E3BC" w14:textId="77777777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Ťahaný kŕmny a miešací voz </w:t>
      </w:r>
    </w:p>
    <w:p w14:paraId="46226B27" w14:textId="45A151DA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jeden vertikálny šnek  </w:t>
      </w:r>
    </w:p>
    <w:p w14:paraId="3175986D" w14:textId="77777777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>Objem min.10 m3</w:t>
      </w:r>
    </w:p>
    <w:p w14:paraId="07655E99" w14:textId="58CE001F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>reduktor  otáčok</w:t>
      </w:r>
    </w:p>
    <w:p w14:paraId="56EAD49E" w14:textId="77777777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Min.2 ks dve protiostria ovládané manuálne </w:t>
      </w:r>
    </w:p>
    <w:p w14:paraId="09EBA4B7" w14:textId="71E77CA0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bočný vyprazdňovací otvor </w:t>
      </w:r>
    </w:p>
    <w:p w14:paraId="301AC8DD" w14:textId="58A4FE62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vzduchotlakové brzdy </w:t>
      </w:r>
    </w:p>
    <w:p w14:paraId="0E988B99" w14:textId="78999049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Jednanápravové prevedenie </w:t>
      </w:r>
    </w:p>
    <w:p w14:paraId="0D3020BC" w14:textId="4CBFE3F8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ovládanie pomocou hydrauliky traktora </w:t>
      </w:r>
    </w:p>
    <w:p w14:paraId="0A648FF6" w14:textId="77777777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prevedene bez frézy </w:t>
      </w:r>
    </w:p>
    <w:p w14:paraId="4EF384AB" w14:textId="36412FA4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 xml:space="preserve">mechanická oporná noha </w:t>
      </w:r>
    </w:p>
    <w:p w14:paraId="6F3565B7" w14:textId="77777777" w:rsidR="00FA5CA5" w:rsidRPr="00FA5CA5" w:rsidRDefault="00FA5CA5" w:rsidP="00B14F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kardan </w:t>
      </w:r>
    </w:p>
    <w:p w14:paraId="6E8C1643" w14:textId="77777777" w:rsidR="00FA5CA5" w:rsidRPr="00FA5CA5" w:rsidRDefault="00FA5CA5" w:rsidP="00B1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>menič  otáčok /potrebné pri spracovaní celých balíkov/</w:t>
      </w:r>
    </w:p>
    <w:p w14:paraId="01A67407" w14:textId="77777777" w:rsidR="00B14F06" w:rsidRDefault="00FA5CA5" w:rsidP="00B1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A5CA5">
        <w:rPr>
          <w:rFonts w:ascii="Times New Roman" w:hAnsi="Times New Roman" w:cs="Times New Roman"/>
          <w:color w:val="000000"/>
          <w:sz w:val="24"/>
          <w:szCs w:val="24"/>
        </w:rPr>
        <w:t>vyprazdňovací reťazový dopravník min. 600 mm</w:t>
      </w:r>
    </w:p>
    <w:p w14:paraId="4F30AE7B" w14:textId="69BDE37E" w:rsidR="00FA5CA5" w:rsidRPr="00B14F06" w:rsidRDefault="00FA5CA5" w:rsidP="00B14F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14F06">
        <w:rPr>
          <w:color w:val="000000"/>
        </w:rPr>
        <w:t>váhy</w:t>
      </w:r>
    </w:p>
    <w:p w14:paraId="18E11914" w14:textId="77777777" w:rsidR="00C04ECA" w:rsidRDefault="00C04ECA" w:rsidP="00B14F06"/>
    <w:p w14:paraId="0E8BCC2A" w14:textId="77777777" w:rsidR="00C04ECA" w:rsidRDefault="00C04ECA" w:rsidP="00B14F06"/>
    <w:p w14:paraId="24242E11" w14:textId="77777777" w:rsidR="00C04ECA" w:rsidRDefault="00C04ECA"/>
    <w:sectPr w:rsidR="00C04ECA" w:rsidSect="00FA5CA5">
      <w:headerReference w:type="default" r:id="rId8"/>
      <w:footerReference w:type="default" r:id="rId9"/>
      <w:pgSz w:w="11900" w:h="16840"/>
      <w:pgMar w:top="1440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7FA15" w14:textId="77777777" w:rsidR="00FA5CA5" w:rsidRDefault="00FA5CA5">
      <w:r>
        <w:separator/>
      </w:r>
    </w:p>
  </w:endnote>
  <w:endnote w:type="continuationSeparator" w:id="0">
    <w:p w14:paraId="7FACD20F" w14:textId="77777777" w:rsidR="00FA5CA5" w:rsidRDefault="00FA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8E449" w14:textId="77777777" w:rsidR="00FA5CA5" w:rsidRPr="00015333" w:rsidRDefault="00FA5CA5" w:rsidP="00FA5CA5">
    <w:pPr>
      <w:pStyle w:val="Footer"/>
      <w:jc w:val="right"/>
      <w:rPr>
        <w:sz w:val="20"/>
      </w:rPr>
    </w:pPr>
    <w:r w:rsidRPr="00015333">
      <w:rPr>
        <w:rStyle w:val="PageNumber"/>
        <w:sz w:val="20"/>
      </w:rPr>
      <w:fldChar w:fldCharType="begin"/>
    </w:r>
    <w:r w:rsidRPr="00015333">
      <w:rPr>
        <w:rStyle w:val="PageNumber"/>
        <w:sz w:val="20"/>
      </w:rPr>
      <w:instrText xml:space="preserve"> PAGE </w:instrText>
    </w:r>
    <w:r w:rsidRPr="00015333">
      <w:rPr>
        <w:rStyle w:val="PageNumber"/>
        <w:sz w:val="20"/>
      </w:rPr>
      <w:fldChar w:fldCharType="separate"/>
    </w:r>
    <w:r w:rsidR="00A72937">
      <w:rPr>
        <w:rStyle w:val="PageNumber"/>
        <w:noProof/>
        <w:sz w:val="20"/>
      </w:rPr>
      <w:t>2</w:t>
    </w:r>
    <w:r w:rsidRPr="0001533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4516B" w14:textId="77777777" w:rsidR="00FA5CA5" w:rsidRDefault="00FA5CA5">
      <w:r>
        <w:separator/>
      </w:r>
    </w:p>
  </w:footnote>
  <w:footnote w:type="continuationSeparator" w:id="0">
    <w:p w14:paraId="2A3673A8" w14:textId="77777777" w:rsidR="00FA5CA5" w:rsidRDefault="00FA5C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54070" w14:textId="77777777" w:rsidR="00FA5CA5" w:rsidRPr="00816A59" w:rsidRDefault="00FA5CA5" w:rsidP="00816A59">
    <w:pPr>
      <w:rPr>
        <w:rFonts w:eastAsia="MS Mincho"/>
        <w:b/>
        <w:sz w:val="32"/>
        <w:szCs w:val="32"/>
      </w:rPr>
    </w:pPr>
    <w:r w:rsidRPr="00816A59">
      <w:rPr>
        <w:rFonts w:eastAsia="MS Mincho"/>
        <w:b/>
        <w:sz w:val="28"/>
        <w:szCs w:val="32"/>
      </w:rPr>
      <w:t>TORNO, s.r.o.</w:t>
    </w:r>
  </w:p>
  <w:p w14:paraId="44517057" w14:textId="5DC44FA7" w:rsidR="00FA5CA5" w:rsidRPr="00FA5CA5" w:rsidRDefault="00FA5CA5" w:rsidP="00816A59">
    <w:pPr>
      <w:tabs>
        <w:tab w:val="center" w:pos="4320"/>
        <w:tab w:val="right" w:pos="8640"/>
      </w:tabs>
      <w:rPr>
        <w:rFonts w:eastAsia="MS Mincho"/>
        <w:szCs w:val="32"/>
      </w:rPr>
    </w:pPr>
    <w:r w:rsidRPr="00816A59">
      <w:rPr>
        <w:rFonts w:eastAsia="MS Mincho"/>
        <w:szCs w:val="32"/>
      </w:rPr>
      <w:t>Jiráskova 15, 085 01 Bardejov</w:t>
    </w:r>
    <w:r>
      <w:rPr>
        <w:rFonts w:eastAsia="MS Mincho"/>
        <w:szCs w:val="32"/>
      </w:rPr>
      <w:t xml:space="preserve">, </w:t>
    </w:r>
    <w:r w:rsidRPr="00816A59">
      <w:rPr>
        <w:rFonts w:eastAsia="MS Mincho"/>
        <w:szCs w:val="32"/>
      </w:rPr>
      <w:t>IČO: 31 718 841</w:t>
    </w:r>
  </w:p>
  <w:p w14:paraId="09FAEF87" w14:textId="77777777" w:rsidR="00FA5CA5" w:rsidRDefault="00FA5C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4DF"/>
    <w:multiLevelType w:val="hybridMultilevel"/>
    <w:tmpl w:val="47A2A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52E2"/>
    <w:multiLevelType w:val="hybridMultilevel"/>
    <w:tmpl w:val="AE186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2E9C"/>
    <w:multiLevelType w:val="hybridMultilevel"/>
    <w:tmpl w:val="5ACCD82E"/>
    <w:lvl w:ilvl="0" w:tplc="1CD80D2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356FC"/>
    <w:multiLevelType w:val="hybridMultilevel"/>
    <w:tmpl w:val="2774052E"/>
    <w:lvl w:ilvl="0" w:tplc="9F02A0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14D2D42"/>
    <w:multiLevelType w:val="hybridMultilevel"/>
    <w:tmpl w:val="47A2A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1097"/>
    <w:multiLevelType w:val="hybridMultilevel"/>
    <w:tmpl w:val="47A2A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373C7"/>
    <w:multiLevelType w:val="hybridMultilevel"/>
    <w:tmpl w:val="5720C984"/>
    <w:lvl w:ilvl="0" w:tplc="10783D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D1B0A"/>
    <w:multiLevelType w:val="hybridMultilevel"/>
    <w:tmpl w:val="12C43BD4"/>
    <w:lvl w:ilvl="0" w:tplc="6240AD1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B"/>
    <w:rsid w:val="00096403"/>
    <w:rsid w:val="000F3208"/>
    <w:rsid w:val="00183E35"/>
    <w:rsid w:val="001A17E0"/>
    <w:rsid w:val="001F350B"/>
    <w:rsid w:val="003C644C"/>
    <w:rsid w:val="003E0F18"/>
    <w:rsid w:val="00526843"/>
    <w:rsid w:val="005B07E1"/>
    <w:rsid w:val="00730BE9"/>
    <w:rsid w:val="00816A59"/>
    <w:rsid w:val="00830963"/>
    <w:rsid w:val="0083621C"/>
    <w:rsid w:val="009569D5"/>
    <w:rsid w:val="00967691"/>
    <w:rsid w:val="00A55F19"/>
    <w:rsid w:val="00A72937"/>
    <w:rsid w:val="00B036AC"/>
    <w:rsid w:val="00B14F06"/>
    <w:rsid w:val="00C04ECA"/>
    <w:rsid w:val="00C66E42"/>
    <w:rsid w:val="00DA353A"/>
    <w:rsid w:val="00ED1799"/>
    <w:rsid w:val="00EE6225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B20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0B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3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50B"/>
    <w:rPr>
      <w:rFonts w:ascii="Times New Roman" w:eastAsia="Times New Roman" w:hAnsi="Times New Roman" w:cs="Times New Roman"/>
      <w:lang w:val="sk-SK" w:eastAsia="sk-SK"/>
    </w:rPr>
  </w:style>
  <w:style w:type="paragraph" w:styleId="Footer">
    <w:name w:val="footer"/>
    <w:basedOn w:val="Normal"/>
    <w:link w:val="FooterChar"/>
    <w:uiPriority w:val="99"/>
    <w:rsid w:val="001F3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0B"/>
    <w:rPr>
      <w:rFonts w:ascii="Times New Roman" w:eastAsia="Times New Roman" w:hAnsi="Times New Roman" w:cs="Times New Roman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1F350B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1F350B"/>
    <w:rPr>
      <w:rFonts w:ascii="Arial" w:eastAsia="Times New Roman" w:hAnsi="Arial" w:cs="Times New Roman"/>
      <w:noProof/>
      <w:sz w:val="20"/>
      <w:lang w:val="sk-SK" w:eastAsia="cs-CZ"/>
    </w:rPr>
  </w:style>
  <w:style w:type="character" w:styleId="PageNumber">
    <w:name w:val="page number"/>
    <w:basedOn w:val="DefaultParagraphFont"/>
    <w:uiPriority w:val="99"/>
    <w:semiHidden/>
    <w:rsid w:val="001F350B"/>
    <w:rPr>
      <w:rFonts w:cs="Times New Roman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DA3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A5CA5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ListParagraphChar">
    <w:name w:val="List Paragraph Char"/>
    <w:aliases w:val="body Char,Odsek zoznamu2 Char"/>
    <w:link w:val="ListParagraph"/>
    <w:uiPriority w:val="34"/>
    <w:locked/>
    <w:rsid w:val="00FA5CA5"/>
    <w:rPr>
      <w:rFonts w:eastAsiaTheme="minorHAnsi"/>
      <w:sz w:val="22"/>
      <w:szCs w:val="22"/>
      <w:lang w:val="sk-SK"/>
    </w:rPr>
  </w:style>
  <w:style w:type="character" w:styleId="Strong">
    <w:name w:val="Strong"/>
    <w:uiPriority w:val="22"/>
    <w:qFormat/>
    <w:rsid w:val="00FA5C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0B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3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50B"/>
    <w:rPr>
      <w:rFonts w:ascii="Times New Roman" w:eastAsia="Times New Roman" w:hAnsi="Times New Roman" w:cs="Times New Roman"/>
      <w:lang w:val="sk-SK" w:eastAsia="sk-SK"/>
    </w:rPr>
  </w:style>
  <w:style w:type="paragraph" w:styleId="Footer">
    <w:name w:val="footer"/>
    <w:basedOn w:val="Normal"/>
    <w:link w:val="FooterChar"/>
    <w:uiPriority w:val="99"/>
    <w:rsid w:val="001F3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0B"/>
    <w:rPr>
      <w:rFonts w:ascii="Times New Roman" w:eastAsia="Times New Roman" w:hAnsi="Times New Roman" w:cs="Times New Roman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1F350B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1F350B"/>
    <w:rPr>
      <w:rFonts w:ascii="Arial" w:eastAsia="Times New Roman" w:hAnsi="Arial" w:cs="Times New Roman"/>
      <w:noProof/>
      <w:sz w:val="20"/>
      <w:lang w:val="sk-SK" w:eastAsia="cs-CZ"/>
    </w:rPr>
  </w:style>
  <w:style w:type="character" w:styleId="PageNumber">
    <w:name w:val="page number"/>
    <w:basedOn w:val="DefaultParagraphFont"/>
    <w:uiPriority w:val="99"/>
    <w:semiHidden/>
    <w:rsid w:val="001F350B"/>
    <w:rPr>
      <w:rFonts w:cs="Times New Roman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DA3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A5CA5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ListParagraphChar">
    <w:name w:val="List Paragraph Char"/>
    <w:aliases w:val="body Char,Odsek zoznamu2 Char"/>
    <w:link w:val="ListParagraph"/>
    <w:uiPriority w:val="34"/>
    <w:locked/>
    <w:rsid w:val="00FA5CA5"/>
    <w:rPr>
      <w:rFonts w:eastAsiaTheme="minorHAnsi"/>
      <w:sz w:val="22"/>
      <w:szCs w:val="22"/>
      <w:lang w:val="sk-SK"/>
    </w:rPr>
  </w:style>
  <w:style w:type="character" w:styleId="Strong">
    <w:name w:val="Strong"/>
    <w:uiPriority w:val="22"/>
    <w:qFormat/>
    <w:rsid w:val="00FA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586</Words>
  <Characters>3210</Characters>
  <Application>Microsoft Macintosh Word</Application>
  <DocSecurity>0</DocSecurity>
  <Lines>168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Mertinak</cp:lastModifiedBy>
  <cp:revision>14</cp:revision>
  <dcterms:created xsi:type="dcterms:W3CDTF">2016-12-06T17:23:00Z</dcterms:created>
  <dcterms:modified xsi:type="dcterms:W3CDTF">2017-09-21T07:07:00Z</dcterms:modified>
</cp:coreProperties>
</file>